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9C" w:rsidRPr="00016E9C" w:rsidRDefault="00016E9C" w:rsidP="00016E9C">
      <w:pPr>
        <w:pStyle w:val="a3"/>
        <w:spacing w:line="360" w:lineRule="auto"/>
        <w:ind w:left="1080"/>
        <w:jc w:val="center"/>
        <w:rPr>
          <w:b/>
        </w:rPr>
      </w:pPr>
      <w:r>
        <w:rPr>
          <w:b/>
        </w:rPr>
        <w:t>Аннотация к рабочей пр</w:t>
      </w:r>
      <w:bookmarkStart w:id="0" w:name="_GoBack"/>
      <w:bookmarkEnd w:id="0"/>
      <w:r>
        <w:rPr>
          <w:b/>
        </w:rPr>
        <w:t xml:space="preserve">ограмме учебного предмета «Социально-бытовая ориентировка» для обучающихся 5 класса с умеренной степенью умственной отсталости. </w:t>
      </w:r>
    </w:p>
    <w:p w:rsidR="00016E9C" w:rsidRDefault="00016E9C" w:rsidP="00016E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специальных (коррекционных) общеобразовательных учреждений 8 – вида 5-9 классы – М.: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232 стр.// - под редакцией Воронковой В.В., </w:t>
      </w:r>
      <w:r>
        <w:rPr>
          <w:rFonts w:ascii="Times New Roman" w:hAnsi="Times New Roman" w:cs="Times New Roman"/>
          <w:bCs/>
          <w:sz w:val="24"/>
          <w:szCs w:val="24"/>
        </w:rPr>
        <w:t>допущена Министерством образования Российской Федерации.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-   практическая подготовка учащихся к самостоятельной жизни; 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у них знаний и умений, способствующих социальной и психологической адаптации;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повышение общего уровня развития учащихся;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помощь учащимся в осознании того, что главная ценность жизни есть здоровье человека, за которое он отвечает сам; 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у учащихся полового самосознания   как   основы   культурного поведения;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мотивационной сферы гигиенического поведения;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помощь учащимся в осознанном выбо</w:t>
      </w:r>
      <w:r>
        <w:rPr>
          <w:rFonts w:ascii="Times New Roman" w:hAnsi="Times New Roman" w:cs="Times New Roman"/>
          <w:sz w:val="24"/>
          <w:szCs w:val="24"/>
        </w:rPr>
        <w:softHyphen/>
        <w:t>ре профессии;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помощь учащимся в овладении норма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 правильного поведения в природной среде. 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>
        <w:rPr>
          <w:rFonts w:ascii="Times New Roman" w:hAnsi="Times New Roman" w:cs="Times New Roman"/>
          <w:sz w:val="24"/>
          <w:szCs w:val="24"/>
        </w:rPr>
        <w:softHyphen/>
        <w:t>дая их к творческому отношению при выполнении заданий.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Основными формами и методами обучения на уроках социально-бытовой ориентировки являются практические работы, деловые игры, экскурсии, рейды, беседы, опыты, практикумы ролевого общения и др.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Содержание занятий в 5 классе желательно выполнять сказочными и игро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выми сюжетами и персонажами («Уроки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«Уроки Золушки», «Рецепты кулинара Всезнайки», «Советы доктора Айболита» и др.).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Закрепление изученного на уроках материала можно проводить, организуя коррекционные игры на развитие внима</w:t>
      </w:r>
      <w:r>
        <w:rPr>
          <w:rFonts w:ascii="Times New Roman" w:hAnsi="Times New Roman" w:cs="Times New Roman"/>
          <w:sz w:val="24"/>
          <w:szCs w:val="24"/>
        </w:rPr>
        <w:softHyphen/>
        <w:t>ния, смысловой памяти: «Полезно - вред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но», </w:t>
      </w:r>
      <w:r>
        <w:rPr>
          <w:rFonts w:ascii="Times New Roman" w:hAnsi="Times New Roman" w:cs="Times New Roman"/>
          <w:sz w:val="24"/>
          <w:szCs w:val="24"/>
        </w:rPr>
        <w:lastRenderedPageBreak/>
        <w:t>«Найди правильный ответ»,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</w:t>
      </w:r>
      <w:r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«Продолжи (закончи) рассказ (сказ</w:t>
      </w:r>
      <w:r>
        <w:rPr>
          <w:rFonts w:ascii="Times New Roman" w:hAnsi="Times New Roman" w:cs="Times New Roman"/>
          <w:sz w:val="24"/>
          <w:szCs w:val="24"/>
        </w:rPr>
        <w:softHyphen/>
        <w:t>ку)». «Можно - нельзя» и др.</w:t>
      </w:r>
    </w:p>
    <w:p w:rsidR="00016E9C" w:rsidRDefault="00016E9C" w:rsidP="00016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Проводя уроки по теме «Питание», сле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дует обращать внимание учащихся на то, что приготовление ими пищи - искусство, и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настроения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готовящего пищу зависит её вкус, здоровье и настроение человека.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В работе по темам «Личная гигиена», «Здоровье» коррекционные занятия дол</w:t>
      </w:r>
      <w:r>
        <w:rPr>
          <w:rFonts w:ascii="Times New Roman" w:hAnsi="Times New Roman" w:cs="Times New Roman"/>
          <w:sz w:val="24"/>
          <w:szCs w:val="24"/>
        </w:rPr>
        <w:softHyphen/>
        <w:t>жны быть направлены не только на усво</w:t>
      </w:r>
      <w:r>
        <w:rPr>
          <w:rFonts w:ascii="Times New Roman" w:hAnsi="Times New Roman" w:cs="Times New Roman"/>
          <w:sz w:val="24"/>
          <w:szCs w:val="24"/>
        </w:rPr>
        <w:softHyphen/>
        <w:t>ение учащимися знаний, умений, но и на становление их мотивационной сферы, гигиенического поведения, реализации усвоенных знаний и представлений в реаль</w:t>
      </w:r>
      <w:r>
        <w:rPr>
          <w:rFonts w:ascii="Times New Roman" w:hAnsi="Times New Roman" w:cs="Times New Roman"/>
          <w:sz w:val="24"/>
          <w:szCs w:val="24"/>
        </w:rPr>
        <w:softHyphen/>
        <w:t>ном поведении. Педагог учитывает, что ребёнок, изучая себя, особенности своего организма, психологически готовится к тому, чтобы осуществлять активную оздо</w:t>
      </w:r>
      <w:r>
        <w:rPr>
          <w:rFonts w:ascii="Times New Roman" w:hAnsi="Times New Roman" w:cs="Times New Roman"/>
          <w:sz w:val="24"/>
          <w:szCs w:val="24"/>
        </w:rPr>
        <w:softHyphen/>
        <w:t>ровительную деятельность, формировать своё здоровье. На данных уроках должна прослеживаться взаимосвязь поведения, характера, мировоззрения, образа жизни и здоровья человека.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Курс социально-бытовой ориентировки интегративный, т.к. содержит сведения целого ряда наук, областей жизни человека и поэтому должен иметь своё логическое продолжение в системе внеклассной рабо</w:t>
      </w:r>
      <w:r>
        <w:rPr>
          <w:rFonts w:ascii="Times New Roman" w:hAnsi="Times New Roman" w:cs="Times New Roman"/>
          <w:sz w:val="24"/>
          <w:szCs w:val="24"/>
        </w:rPr>
        <w:softHyphen/>
        <w:t>ты. Совместная деятельность учителя и воспитателя позволяет достичь желаемых результатов.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На уроках необходимо найти правильный тон общения с учащимися, говорить досту</w:t>
      </w:r>
      <w:r>
        <w:rPr>
          <w:rFonts w:ascii="Times New Roman" w:hAnsi="Times New Roman" w:cs="Times New Roman"/>
          <w:sz w:val="24"/>
          <w:szCs w:val="24"/>
        </w:rPr>
        <w:softHyphen/>
        <w:t>пным языком, но не избегать научной тер</w:t>
      </w:r>
      <w:r>
        <w:rPr>
          <w:rFonts w:ascii="Times New Roman" w:hAnsi="Times New Roman" w:cs="Times New Roman"/>
          <w:sz w:val="24"/>
          <w:szCs w:val="24"/>
        </w:rPr>
        <w:softHyphen/>
        <w:t>минологии, необходимой для изучения конкретной темы, проявлять к личности учаще</w:t>
      </w:r>
      <w:r>
        <w:rPr>
          <w:rFonts w:ascii="Times New Roman" w:hAnsi="Times New Roman" w:cs="Times New Roman"/>
          <w:sz w:val="24"/>
          <w:szCs w:val="24"/>
        </w:rPr>
        <w:softHyphen/>
        <w:t>гося искренний интерес, сопереживать и радоваться вместе с ним.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При проведении уроков по социально-бытовой ориентировке главный акцент делается на личностное отношение каждого учащегося к изучаемому материалу. Заме</w:t>
      </w:r>
      <w:r>
        <w:rPr>
          <w:rFonts w:ascii="Times New Roman" w:hAnsi="Times New Roman" w:cs="Times New Roman"/>
          <w:sz w:val="24"/>
          <w:szCs w:val="24"/>
        </w:rPr>
        <w:softHyphen/>
        <w:t>чено, что полученные знания, подкреплённые эмоцией (радости, значимости собственного мнения), проходят гораздо глуб</w:t>
      </w:r>
      <w:r>
        <w:rPr>
          <w:rFonts w:ascii="Times New Roman" w:hAnsi="Times New Roman" w:cs="Times New Roman"/>
          <w:sz w:val="24"/>
          <w:szCs w:val="24"/>
        </w:rPr>
        <w:softHyphen/>
        <w:t>же и закрепляются надолго.</w:t>
      </w:r>
    </w:p>
    <w:p w:rsidR="00016E9C" w:rsidRDefault="00016E9C" w:rsidP="00016E9C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Выставление оценок на уроках разъединяет учителя и ученика, создаёт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барьер,   </w:t>
      </w:r>
      <w:proofErr w:type="gramEnd"/>
      <w:r>
        <w:rPr>
          <w:rFonts w:ascii="Times New Roman" w:hAnsi="Times New Roman" w:cs="Times New Roman"/>
          <w:sz w:val="24"/>
          <w:szCs w:val="24"/>
        </w:rPr>
        <w:t>обостряет   комплексы ребёнка. Поэтому подходить к этому вопросу нужно тактично и деликатно.</w:t>
      </w:r>
    </w:p>
    <w:p w:rsidR="00377586" w:rsidRDefault="00377586"/>
    <w:sectPr w:rsidR="003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6"/>
    <w:rsid w:val="00016E9C"/>
    <w:rsid w:val="00152F06"/>
    <w:rsid w:val="003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7436-711B-47CD-B745-4B16A6C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6E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2019-02-19T16:49:00Z</dcterms:created>
  <dcterms:modified xsi:type="dcterms:W3CDTF">2019-02-19T16:51:00Z</dcterms:modified>
</cp:coreProperties>
</file>